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6B22" w14:textId="77777777" w:rsidR="00FE067E" w:rsidRDefault="00CD36CF" w:rsidP="002010BF">
      <w:pPr>
        <w:pStyle w:val="TitlePageOrigin"/>
      </w:pPr>
      <w:r>
        <w:t>WEST virginia legislature</w:t>
      </w:r>
    </w:p>
    <w:p w14:paraId="1D3DFD67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6E2F0A3E" w14:textId="77777777" w:rsidR="00CD36CF" w:rsidRDefault="00635FAB" w:rsidP="002010BF">
      <w:pPr>
        <w:pStyle w:val="TitlePageBillPrefix"/>
      </w:pPr>
      <w:sdt>
        <w:sdtPr>
          <w:tag w:val="IntroDate"/>
          <w:id w:val="-1236936958"/>
          <w:placeholder>
            <w:docPart w:val="02A7FE12A97C4386B375461C8D87AC87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DA8E4B6" w14:textId="77777777" w:rsidR="00AC3B58" w:rsidRPr="00AC3B58" w:rsidRDefault="00AC3B58" w:rsidP="002010BF">
      <w:pPr>
        <w:pStyle w:val="TitlePageBillPrefix"/>
      </w:pPr>
      <w:r>
        <w:t>for</w:t>
      </w:r>
    </w:p>
    <w:p w14:paraId="735ADB14" w14:textId="77777777" w:rsidR="00CD36CF" w:rsidRDefault="00635FAB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3380A877963347D4BD03B1E4195DB6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A3D0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9F9247D26D99440E8810B25BD2B6B71E"/>
          </w:placeholder>
          <w:text/>
        </w:sdtPr>
        <w:sdtEndPr/>
        <w:sdtContent>
          <w:r w:rsidR="001A3D01" w:rsidRPr="001A3D01">
            <w:t>4996</w:t>
          </w:r>
        </w:sdtContent>
      </w:sdt>
    </w:p>
    <w:p w14:paraId="7F937A9C" w14:textId="77777777" w:rsidR="001A3D01" w:rsidRDefault="001A3D01" w:rsidP="002010BF">
      <w:pPr>
        <w:pStyle w:val="References"/>
        <w:rPr>
          <w:smallCaps/>
        </w:rPr>
      </w:pPr>
      <w:r>
        <w:rPr>
          <w:smallCaps/>
        </w:rPr>
        <w:t>By Delegates Martin, Burkhammer, Phillips, Hornby, Funkhouser, Mallow, Butler, Ridenour, Zatezalo</w:t>
      </w:r>
      <w:proofErr w:type="gramStart"/>
      <w:r>
        <w:rPr>
          <w:smallCaps/>
        </w:rPr>
        <w:t>, Anderson</w:t>
      </w:r>
      <w:proofErr w:type="gramEnd"/>
      <w:r>
        <w:rPr>
          <w:smallCaps/>
        </w:rPr>
        <w:t>, and McGeehan</w:t>
      </w:r>
    </w:p>
    <w:p w14:paraId="57D3A5B0" w14:textId="66300601" w:rsidR="001A3D01" w:rsidRDefault="00CD36CF" w:rsidP="001A3D01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BE56684B23A481FA46794CD9C671840"/>
          </w:placeholder>
          <w:text w:multiLine="1"/>
        </w:sdtPr>
        <w:sdtEndPr/>
        <w:sdtContent>
          <w:r w:rsidR="00635FAB">
            <w:t xml:space="preserve">Originating in the Committee on the Judiciary; </w:t>
          </w:r>
          <w:r w:rsidR="00635FAB">
            <w:br/>
            <w:t>Reported on February 10, 2026</w:t>
          </w:r>
        </w:sdtContent>
      </w:sdt>
      <w:r>
        <w:t>]</w:t>
      </w:r>
    </w:p>
    <w:p w14:paraId="6D8823E1" w14:textId="0DFA08F1" w:rsidR="001A3D01" w:rsidRPr="00850982" w:rsidRDefault="001A3D01" w:rsidP="001A3D01">
      <w:pPr>
        <w:pStyle w:val="TitleSection"/>
        <w:rPr>
          <w:color w:val="auto"/>
        </w:rPr>
      </w:pPr>
      <w:r w:rsidRPr="00850982">
        <w:rPr>
          <w:color w:val="auto"/>
        </w:rPr>
        <w:lastRenderedPageBreak/>
        <w:t>A BILL to amend the Code of West Virginia, 1931, as amended, by adding a new section, designated §62-1C-17d, relating to bail in cases involving terroristic threats to schools or children; establishing mandatory conditions of bail prohibiting residence within 1,000 feet of educational facilities; providing for measurement; providing for enforcement of violations</w:t>
      </w:r>
      <w:r w:rsidR="00E33FA1">
        <w:rPr>
          <w:color w:val="auto"/>
        </w:rPr>
        <w:t xml:space="preserve">; and providing the manner of distribution by the clerk of the court of the </w:t>
      </w:r>
      <w:r w:rsidR="00271044">
        <w:rPr>
          <w:color w:val="auto"/>
        </w:rPr>
        <w:t xml:space="preserve">court ordered </w:t>
      </w:r>
      <w:r w:rsidR="00E33FA1">
        <w:rPr>
          <w:color w:val="auto"/>
        </w:rPr>
        <w:t>conditions of bail</w:t>
      </w:r>
      <w:r w:rsidRPr="00850982">
        <w:rPr>
          <w:color w:val="auto"/>
        </w:rPr>
        <w:t>.</w:t>
      </w:r>
    </w:p>
    <w:p w14:paraId="1AD571DE" w14:textId="77777777" w:rsidR="001A3D01" w:rsidRPr="00850982" w:rsidRDefault="001A3D01" w:rsidP="001A3D01">
      <w:pPr>
        <w:pStyle w:val="EnactingClause"/>
        <w:rPr>
          <w:color w:val="auto"/>
        </w:rPr>
      </w:pPr>
      <w:r w:rsidRPr="00850982">
        <w:rPr>
          <w:color w:val="auto"/>
        </w:rPr>
        <w:t>Be it enacted by the Legislature of West Virginia:</w:t>
      </w:r>
    </w:p>
    <w:p w14:paraId="097E0055" w14:textId="77777777" w:rsidR="001A3D01" w:rsidRPr="00850982" w:rsidRDefault="001A3D01" w:rsidP="001A3D01">
      <w:pPr>
        <w:pStyle w:val="EnactingClause"/>
        <w:rPr>
          <w:color w:val="auto"/>
        </w:rPr>
        <w:sectPr w:rsidR="001A3D01" w:rsidRPr="00850982" w:rsidSect="001A3D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DF7693" w14:textId="77777777" w:rsidR="001A3D01" w:rsidRPr="00850982" w:rsidRDefault="001A3D01" w:rsidP="001A3D01">
      <w:pPr>
        <w:pStyle w:val="ArticleHeading"/>
        <w:rPr>
          <w:color w:val="auto"/>
        </w:rPr>
        <w:sectPr w:rsidR="001A3D01" w:rsidRPr="00850982" w:rsidSect="001A3D0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0982">
        <w:rPr>
          <w:color w:val="auto"/>
        </w:rPr>
        <w:t>ARTICLE 1C. BAIL.</w:t>
      </w:r>
    </w:p>
    <w:p w14:paraId="34D4B9FF" w14:textId="77777777" w:rsidR="001A3D01" w:rsidRPr="00850982" w:rsidRDefault="001A3D01" w:rsidP="001A3D01">
      <w:pPr>
        <w:pStyle w:val="SectionHeading"/>
        <w:rPr>
          <w:color w:val="auto"/>
          <w:u w:val="single"/>
        </w:rPr>
      </w:pPr>
      <w:r w:rsidRPr="00850982">
        <w:rPr>
          <w:color w:val="auto"/>
          <w:u w:val="single"/>
        </w:rPr>
        <w:t>§62-1C-17d. Bail in cases involving terroristic threats to schools or children.</w:t>
      </w:r>
    </w:p>
    <w:p w14:paraId="0E0FD5F6" w14:textId="40D9B0FE" w:rsidR="00E33FA1" w:rsidRPr="00E33FA1" w:rsidRDefault="00E33FA1" w:rsidP="00E33FA1">
      <w:pPr>
        <w:pStyle w:val="SectionBody"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(a) When the offense charged is a violation of §61-6-24(b) of this code, and the threat involved </w:t>
      </w:r>
      <w:bookmarkStart w:id="0" w:name="_Hlk221542956"/>
      <w:r w:rsidRPr="00E33FA1">
        <w:rPr>
          <w:color w:val="auto"/>
          <w:u w:val="single"/>
        </w:rPr>
        <w:t>a</w:t>
      </w:r>
      <w:r>
        <w:rPr>
          <w:color w:val="auto"/>
          <w:u w:val="single"/>
        </w:rPr>
        <w:t>ny</w:t>
      </w:r>
      <w:bookmarkStart w:id="1" w:name="_Hlk221550785"/>
      <w:bookmarkEnd w:id="0"/>
      <w:r w:rsidR="00F5047F">
        <w:rPr>
          <w:color w:val="auto"/>
          <w:u w:val="single"/>
        </w:rPr>
        <w:t xml:space="preserve"> </w:t>
      </w:r>
      <w:bookmarkStart w:id="2" w:name="_Hlk221551702"/>
      <w:r w:rsidR="00BE11F8">
        <w:rPr>
          <w:color w:val="auto"/>
          <w:u w:val="single"/>
        </w:rPr>
        <w:t xml:space="preserve">licensed </w:t>
      </w:r>
      <w:r w:rsidR="00F5047F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F5047F" w:rsidRPr="00A41D2D">
        <w:rPr>
          <w:color w:val="auto"/>
          <w:u w:val="single"/>
        </w:rPr>
        <w:t>preschool or early childhood education program as defined in §18-5-44 of this code, public school</w:t>
      </w:r>
      <w:r w:rsidR="00F5047F" w:rsidRPr="00F5047F">
        <w:rPr>
          <w:color w:val="auto"/>
          <w:u w:val="single"/>
        </w:rPr>
        <w:t xml:space="preserve"> </w:t>
      </w:r>
      <w:r w:rsidR="00F5047F" w:rsidRPr="00A41D2D">
        <w:rPr>
          <w:color w:val="auto"/>
          <w:u w:val="single"/>
        </w:rPr>
        <w:t>as defined in §18-</w:t>
      </w:r>
      <w:r w:rsidR="00F5047F">
        <w:rPr>
          <w:color w:val="auto"/>
          <w:u w:val="single"/>
        </w:rPr>
        <w:t>1</w:t>
      </w:r>
      <w:r w:rsidR="00F5047F" w:rsidRPr="00A41D2D">
        <w:rPr>
          <w:color w:val="auto"/>
          <w:u w:val="single"/>
        </w:rPr>
        <w:t>-</w:t>
      </w:r>
      <w:r w:rsidR="00F5047F">
        <w:rPr>
          <w:color w:val="auto"/>
          <w:u w:val="single"/>
        </w:rPr>
        <w:t>1</w:t>
      </w:r>
      <w:r w:rsidR="00F5047F" w:rsidRPr="00A41D2D">
        <w:rPr>
          <w:color w:val="auto"/>
          <w:u w:val="single"/>
        </w:rPr>
        <w:t xml:space="preserve"> of this code, public charter school</w:t>
      </w:r>
      <w:r w:rsidR="00F5047F">
        <w:rPr>
          <w:color w:val="auto"/>
          <w:u w:val="single"/>
        </w:rPr>
        <w:t xml:space="preserve"> </w:t>
      </w:r>
      <w:r w:rsidR="00F5047F" w:rsidRPr="00A41D2D">
        <w:rPr>
          <w:color w:val="auto"/>
          <w:u w:val="single"/>
        </w:rPr>
        <w:t>as defined in §18-5</w:t>
      </w:r>
      <w:r w:rsidR="00F5047F">
        <w:rPr>
          <w:color w:val="auto"/>
          <w:u w:val="single"/>
        </w:rPr>
        <w:t>G</w:t>
      </w:r>
      <w:r w:rsidR="00F5047F" w:rsidRPr="00A41D2D">
        <w:rPr>
          <w:color w:val="auto"/>
          <w:u w:val="single"/>
        </w:rPr>
        <w:t>-</w:t>
      </w:r>
      <w:r w:rsidR="00F5047F">
        <w:rPr>
          <w:color w:val="auto"/>
          <w:u w:val="single"/>
        </w:rPr>
        <w:t>2</w:t>
      </w:r>
      <w:r w:rsidR="00F5047F" w:rsidRPr="00A41D2D">
        <w:rPr>
          <w:color w:val="auto"/>
          <w:u w:val="single"/>
        </w:rPr>
        <w:t xml:space="preserve"> of this code, </w:t>
      </w:r>
      <w:r w:rsidR="00F5047F">
        <w:rPr>
          <w:color w:val="auto"/>
          <w:u w:val="single"/>
        </w:rPr>
        <w:t>non-public</w:t>
      </w:r>
      <w:r w:rsidR="00F5047F" w:rsidRPr="00A41D2D">
        <w:rPr>
          <w:color w:val="auto"/>
          <w:u w:val="single"/>
        </w:rPr>
        <w:t xml:space="preserve"> school</w:t>
      </w:r>
      <w:r w:rsidR="00F5047F">
        <w:rPr>
          <w:color w:val="auto"/>
          <w:u w:val="single"/>
        </w:rPr>
        <w:t xml:space="preserve"> as provided in </w:t>
      </w:r>
      <w:r w:rsidR="00F5047F">
        <w:rPr>
          <w:rFonts w:cs="Arial"/>
          <w:color w:val="auto"/>
          <w:u w:val="single"/>
        </w:rPr>
        <w:t>§</w:t>
      </w:r>
      <w:r w:rsidR="00F5047F">
        <w:rPr>
          <w:color w:val="auto"/>
          <w:u w:val="single"/>
        </w:rPr>
        <w:t>18-8-1 of this code</w:t>
      </w:r>
      <w:r w:rsidR="00F5047F" w:rsidRPr="00A41D2D">
        <w:rPr>
          <w:color w:val="auto"/>
          <w:u w:val="single"/>
        </w:rPr>
        <w:t>, or an institution of higher education as defined in §21A-1A-21 of this code</w:t>
      </w:r>
      <w:bookmarkEnd w:id="2"/>
      <w:r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</w:t>
      </w:r>
      <w:bookmarkEnd w:id="1"/>
      <w:r w:rsidRPr="00E33FA1">
        <w:rPr>
          <w:color w:val="auto"/>
          <w:u w:val="single"/>
        </w:rPr>
        <w:t>it shall be a condition of bail or pretrial release that the defendant shall not reside within 1,000 feet of the boundary of</w:t>
      </w:r>
      <w:r>
        <w:rPr>
          <w:color w:val="auto"/>
          <w:u w:val="single"/>
        </w:rPr>
        <w:t xml:space="preserve"> any</w:t>
      </w:r>
      <w:r w:rsidR="00BE11F8">
        <w:rPr>
          <w:color w:val="auto"/>
          <w:u w:val="single"/>
        </w:rPr>
        <w:t xml:space="preserve"> licensed </w:t>
      </w:r>
      <w:r w:rsidR="00BE11F8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BE11F8" w:rsidRPr="00A41D2D">
        <w:rPr>
          <w:color w:val="auto"/>
          <w:u w:val="single"/>
        </w:rPr>
        <w:t>preschool or early childhood education program as defined in §18-5-44 of this code, public school</w:t>
      </w:r>
      <w:r w:rsidR="00BE11F8" w:rsidRPr="00F5047F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 xml:space="preserve"> of this code, public charter school</w:t>
      </w:r>
      <w:r w:rsidR="00BE11F8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§18-5</w:t>
      </w:r>
      <w:r w:rsidR="00BE11F8">
        <w:rPr>
          <w:color w:val="auto"/>
          <w:u w:val="single"/>
        </w:rPr>
        <w:t>G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2</w:t>
      </w:r>
      <w:r w:rsidR="00BE11F8" w:rsidRPr="00A41D2D">
        <w:rPr>
          <w:color w:val="auto"/>
          <w:u w:val="single"/>
        </w:rPr>
        <w:t xml:space="preserve"> of this code, </w:t>
      </w:r>
      <w:r w:rsidR="00BE11F8">
        <w:rPr>
          <w:color w:val="auto"/>
          <w:u w:val="single"/>
        </w:rPr>
        <w:t>non-public</w:t>
      </w:r>
      <w:r w:rsidR="00BE11F8" w:rsidRPr="00A41D2D">
        <w:rPr>
          <w:color w:val="auto"/>
          <w:u w:val="single"/>
        </w:rPr>
        <w:t xml:space="preserve"> school</w:t>
      </w:r>
      <w:r w:rsidR="00BE11F8">
        <w:rPr>
          <w:color w:val="auto"/>
          <w:u w:val="single"/>
        </w:rPr>
        <w:t xml:space="preserve"> as provided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>18-8-1 of this code</w:t>
      </w:r>
      <w:r w:rsidR="00BE11F8" w:rsidRPr="00A41D2D">
        <w:rPr>
          <w:color w:val="auto"/>
          <w:u w:val="single"/>
        </w:rPr>
        <w:t>, or an institution of higher education as defined in §21A-1A-21 of this code</w:t>
      </w:r>
      <w:r w:rsidRPr="00E33FA1">
        <w:rPr>
          <w:color w:val="auto"/>
          <w:u w:val="single"/>
        </w:rPr>
        <w:t>, that was the subject of the alleged threat.</w:t>
      </w:r>
    </w:p>
    <w:p w14:paraId="108FEFC0" w14:textId="77777777" w:rsidR="00E33FA1" w:rsidRPr="00E33FA1" w:rsidRDefault="00E33FA1" w:rsidP="00E33FA1">
      <w:pPr>
        <w:pStyle w:val="SectionBody"/>
        <w:rPr>
          <w:color w:val="auto"/>
          <w:u w:val="single"/>
        </w:rPr>
      </w:pPr>
      <w:r w:rsidRPr="00E33FA1">
        <w:rPr>
          <w:color w:val="auto"/>
          <w:u w:val="single"/>
        </w:rPr>
        <w:t>(b) The court shall impose additional conditions of bail, including, but not limited to:</w:t>
      </w:r>
    </w:p>
    <w:p w14:paraId="7CED40C2" w14:textId="7C5412AB" w:rsidR="00E33FA1" w:rsidRPr="00E33FA1" w:rsidRDefault="00E33FA1" w:rsidP="00E33FA1">
      <w:pPr>
        <w:pStyle w:val="SectionBody"/>
        <w:rPr>
          <w:color w:val="auto"/>
          <w:u w:val="single"/>
        </w:rPr>
      </w:pPr>
      <w:r w:rsidRPr="00E33FA1">
        <w:rPr>
          <w:color w:val="auto"/>
          <w:u w:val="single"/>
        </w:rPr>
        <w:t>(1) No contact, direct or indirect, with any student, school employee, or any other person directly associated with or employed by the threatened</w:t>
      </w:r>
      <w:r w:rsidR="00F5047F">
        <w:rPr>
          <w:color w:val="auto"/>
          <w:u w:val="single"/>
        </w:rPr>
        <w:t xml:space="preserve"> </w:t>
      </w:r>
      <w:r w:rsidR="00BE11F8">
        <w:rPr>
          <w:color w:val="auto"/>
          <w:u w:val="single"/>
        </w:rPr>
        <w:t xml:space="preserve">licensed </w:t>
      </w:r>
      <w:r w:rsidR="00BE11F8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BE11F8" w:rsidRPr="00A41D2D">
        <w:rPr>
          <w:color w:val="auto"/>
          <w:u w:val="single"/>
        </w:rPr>
        <w:t>preschool or early childhood education program as defined in §18-5-44 of this code, public school</w:t>
      </w:r>
      <w:r w:rsidR="00BE11F8" w:rsidRPr="00F5047F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 xml:space="preserve"> of this code, public charter school</w:t>
      </w:r>
      <w:r w:rsidR="00BE11F8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 xml:space="preserve">as </w:t>
      </w:r>
      <w:r w:rsidR="00BE11F8" w:rsidRPr="00A41D2D">
        <w:rPr>
          <w:color w:val="auto"/>
          <w:u w:val="single"/>
        </w:rPr>
        <w:lastRenderedPageBreak/>
        <w:t>defined in §18-5</w:t>
      </w:r>
      <w:r w:rsidR="00BE11F8">
        <w:rPr>
          <w:color w:val="auto"/>
          <w:u w:val="single"/>
        </w:rPr>
        <w:t>G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2</w:t>
      </w:r>
      <w:r w:rsidR="00BE11F8" w:rsidRPr="00A41D2D">
        <w:rPr>
          <w:color w:val="auto"/>
          <w:u w:val="single"/>
        </w:rPr>
        <w:t xml:space="preserve"> of this code, </w:t>
      </w:r>
      <w:r w:rsidR="00BE11F8">
        <w:rPr>
          <w:color w:val="auto"/>
          <w:u w:val="single"/>
        </w:rPr>
        <w:t>non-public</w:t>
      </w:r>
      <w:r w:rsidR="00BE11F8" w:rsidRPr="00A41D2D">
        <w:rPr>
          <w:color w:val="auto"/>
          <w:u w:val="single"/>
        </w:rPr>
        <w:t xml:space="preserve"> school</w:t>
      </w:r>
      <w:r w:rsidR="00BE11F8">
        <w:rPr>
          <w:color w:val="auto"/>
          <w:u w:val="single"/>
        </w:rPr>
        <w:t xml:space="preserve"> as provided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>18-8-1 of this code</w:t>
      </w:r>
      <w:r w:rsidR="00BE11F8" w:rsidRPr="00A41D2D">
        <w:rPr>
          <w:color w:val="auto"/>
          <w:u w:val="single"/>
        </w:rPr>
        <w:t>, or an institution of higher education as defined in §21A-1A-21 of this code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including prohibiting the defendant from approaching within 1,000 feet of the facility;</w:t>
      </w:r>
    </w:p>
    <w:p w14:paraId="34DA5288" w14:textId="77777777" w:rsidR="00E33FA1" w:rsidRPr="00E33FA1" w:rsidRDefault="00E33FA1" w:rsidP="00E33FA1">
      <w:pPr>
        <w:pStyle w:val="SectionBody"/>
        <w:rPr>
          <w:color w:val="auto"/>
          <w:u w:val="single"/>
        </w:rPr>
      </w:pPr>
      <w:r w:rsidRPr="00E33FA1">
        <w:rPr>
          <w:color w:val="auto"/>
          <w:u w:val="single"/>
        </w:rPr>
        <w:t>(2) GPS monitoring of the defendant;</w:t>
      </w:r>
    </w:p>
    <w:p w14:paraId="369CEF38" w14:textId="77777777" w:rsidR="00E33FA1" w:rsidRPr="00E33FA1" w:rsidRDefault="00E33FA1" w:rsidP="00E33FA1">
      <w:pPr>
        <w:pStyle w:val="SectionBody"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(3) Home incarceration at a residence located outside the </w:t>
      </w:r>
      <w:proofErr w:type="gramStart"/>
      <w:r w:rsidRPr="00E33FA1">
        <w:rPr>
          <w:color w:val="auto"/>
          <w:u w:val="single"/>
        </w:rPr>
        <w:t>1,000 foot</w:t>
      </w:r>
      <w:proofErr w:type="gramEnd"/>
      <w:r w:rsidRPr="00E33FA1">
        <w:rPr>
          <w:color w:val="auto"/>
          <w:u w:val="single"/>
        </w:rPr>
        <w:t xml:space="preserve"> proximity restriction contained in subsection (a) of this section, provided the defendant is eligible for home incarceration pursuant to the provisions of §62-11B-1 </w:t>
      </w:r>
      <w:r w:rsidRPr="00E33FA1">
        <w:rPr>
          <w:i/>
          <w:iCs/>
          <w:color w:val="auto"/>
          <w:u w:val="single"/>
        </w:rPr>
        <w:t>et seq.</w:t>
      </w:r>
      <w:r w:rsidRPr="00E33FA1">
        <w:rPr>
          <w:color w:val="auto"/>
          <w:u w:val="single"/>
        </w:rPr>
        <w:t xml:space="preserve"> of this code; or</w:t>
      </w:r>
    </w:p>
    <w:p w14:paraId="3D91F995" w14:textId="77777777" w:rsidR="00E33FA1" w:rsidRPr="00E33FA1" w:rsidRDefault="00E33FA1" w:rsidP="00E33FA1">
      <w:pPr>
        <w:pStyle w:val="SectionBody"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(c) The </w:t>
      </w:r>
      <w:proofErr w:type="gramStart"/>
      <w:r w:rsidRPr="00E33FA1">
        <w:rPr>
          <w:color w:val="auto"/>
          <w:u w:val="single"/>
        </w:rPr>
        <w:t>1,000 foot</w:t>
      </w:r>
      <w:proofErr w:type="gramEnd"/>
      <w:r w:rsidRPr="00E33FA1">
        <w:rPr>
          <w:color w:val="auto"/>
          <w:u w:val="single"/>
        </w:rPr>
        <w:t xml:space="preserve"> proximity restriction provided in subsection (a) of this section shall be measured using reliable methods, including geographic information systems (GIS), property records, or surveying data available to the court.</w:t>
      </w:r>
    </w:p>
    <w:p w14:paraId="5FE3068F" w14:textId="3BBD5D59" w:rsidR="001A3D01" w:rsidRPr="00E33FA1" w:rsidRDefault="00E33FA1" w:rsidP="00E33FA1">
      <w:pPr>
        <w:pStyle w:val="SectionBody"/>
        <w:rPr>
          <w:color w:val="auto"/>
          <w:u w:val="single"/>
        </w:rPr>
      </w:pPr>
      <w:r w:rsidRPr="00E33FA1">
        <w:rPr>
          <w:color w:val="auto"/>
          <w:u w:val="single"/>
        </w:rPr>
        <w:t xml:space="preserve">(d) The clerk of the court that </w:t>
      </w:r>
      <w:r w:rsidR="009B537D">
        <w:rPr>
          <w:color w:val="auto"/>
          <w:u w:val="single"/>
        </w:rPr>
        <w:t>entered</w:t>
      </w:r>
      <w:r w:rsidRPr="00E33FA1">
        <w:rPr>
          <w:color w:val="auto"/>
          <w:u w:val="single"/>
        </w:rPr>
        <w:t xml:space="preserve"> the order of the conditions of bail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pursuant to this section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shall provide certified copies of the conditions of bail to any victim, school official, </w:t>
      </w:r>
      <w:bookmarkStart w:id="3" w:name="_Hlk221543188"/>
      <w:r w:rsidRPr="00E33FA1">
        <w:rPr>
          <w:color w:val="auto"/>
          <w:u w:val="single"/>
        </w:rPr>
        <w:t>or any other person employed or directly related to the threatened</w:t>
      </w:r>
      <w:r w:rsidR="00A41D2D" w:rsidRPr="00A41D2D">
        <w:rPr>
          <w:rFonts w:eastAsiaTheme="minorHAnsi"/>
          <w:color w:val="auto"/>
          <w:u w:val="single"/>
        </w:rPr>
        <w:t xml:space="preserve"> </w:t>
      </w:r>
      <w:r w:rsidR="00BE11F8">
        <w:rPr>
          <w:color w:val="auto"/>
          <w:u w:val="single"/>
        </w:rPr>
        <w:t xml:space="preserve"> licensed </w:t>
      </w:r>
      <w:r w:rsidR="00BE11F8" w:rsidRPr="00A41D2D">
        <w:rPr>
          <w:color w:val="auto"/>
          <w:u w:val="single"/>
        </w:rPr>
        <w:t xml:space="preserve">day care facility, </w:t>
      </w:r>
      <w:r w:rsidR="00BE11F8">
        <w:rPr>
          <w:color w:val="auto"/>
          <w:u w:val="single"/>
        </w:rPr>
        <w:t xml:space="preserve">child care center as defined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 xml:space="preserve">49-1-206 of this code, </w:t>
      </w:r>
      <w:r w:rsidR="00BE11F8" w:rsidRPr="00A41D2D">
        <w:rPr>
          <w:color w:val="auto"/>
          <w:u w:val="single"/>
        </w:rPr>
        <w:t>preschool or early childhood education program as defined in §18-5-44 of this code, public school</w:t>
      </w:r>
      <w:r w:rsidR="00BE11F8" w:rsidRPr="00F5047F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1</w:t>
      </w:r>
      <w:r w:rsidR="00BE11F8" w:rsidRPr="00A41D2D">
        <w:rPr>
          <w:color w:val="auto"/>
          <w:u w:val="single"/>
        </w:rPr>
        <w:t xml:space="preserve"> of this code, public charter school</w:t>
      </w:r>
      <w:r w:rsidR="00BE11F8">
        <w:rPr>
          <w:color w:val="auto"/>
          <w:u w:val="single"/>
        </w:rPr>
        <w:t xml:space="preserve"> </w:t>
      </w:r>
      <w:r w:rsidR="00BE11F8" w:rsidRPr="00A41D2D">
        <w:rPr>
          <w:color w:val="auto"/>
          <w:u w:val="single"/>
        </w:rPr>
        <w:t>as defined in §18-5</w:t>
      </w:r>
      <w:r w:rsidR="00BE11F8">
        <w:rPr>
          <w:color w:val="auto"/>
          <w:u w:val="single"/>
        </w:rPr>
        <w:t>G</w:t>
      </w:r>
      <w:r w:rsidR="00BE11F8" w:rsidRPr="00A41D2D">
        <w:rPr>
          <w:color w:val="auto"/>
          <w:u w:val="single"/>
        </w:rPr>
        <w:t>-</w:t>
      </w:r>
      <w:r w:rsidR="00BE11F8">
        <w:rPr>
          <w:color w:val="auto"/>
          <w:u w:val="single"/>
        </w:rPr>
        <w:t>2</w:t>
      </w:r>
      <w:r w:rsidR="00BE11F8" w:rsidRPr="00A41D2D">
        <w:rPr>
          <w:color w:val="auto"/>
          <w:u w:val="single"/>
        </w:rPr>
        <w:t xml:space="preserve"> of this code, </w:t>
      </w:r>
      <w:r w:rsidR="00BE11F8">
        <w:rPr>
          <w:color w:val="auto"/>
          <w:u w:val="single"/>
        </w:rPr>
        <w:t>non-public</w:t>
      </w:r>
      <w:r w:rsidR="00BE11F8" w:rsidRPr="00A41D2D">
        <w:rPr>
          <w:color w:val="auto"/>
          <w:u w:val="single"/>
        </w:rPr>
        <w:t xml:space="preserve"> school</w:t>
      </w:r>
      <w:r w:rsidR="00BE11F8">
        <w:rPr>
          <w:color w:val="auto"/>
          <w:u w:val="single"/>
        </w:rPr>
        <w:t xml:space="preserve"> as provided in </w:t>
      </w:r>
      <w:r w:rsidR="00BE11F8">
        <w:rPr>
          <w:rFonts w:cs="Arial"/>
          <w:color w:val="auto"/>
          <w:u w:val="single"/>
        </w:rPr>
        <w:t>§</w:t>
      </w:r>
      <w:r w:rsidR="00BE11F8">
        <w:rPr>
          <w:color w:val="auto"/>
          <w:u w:val="single"/>
        </w:rPr>
        <w:t>18-8-1 of this code</w:t>
      </w:r>
      <w:r w:rsidR="00BE11F8" w:rsidRPr="00A41D2D">
        <w:rPr>
          <w:color w:val="auto"/>
          <w:u w:val="single"/>
        </w:rPr>
        <w:t>, or an institution of higher education as defined in §21A-1A-21 of this code</w:t>
      </w:r>
      <w:r w:rsidR="009B537D">
        <w:rPr>
          <w:color w:val="auto"/>
          <w:u w:val="single"/>
        </w:rPr>
        <w:t>,</w:t>
      </w:r>
      <w:r w:rsidRPr="00E33FA1">
        <w:rPr>
          <w:color w:val="auto"/>
          <w:u w:val="single"/>
        </w:rPr>
        <w:t xml:space="preserve"> without cost.</w:t>
      </w:r>
    </w:p>
    <w:bookmarkEnd w:id="3"/>
    <w:p w14:paraId="237F8F1E" w14:textId="77777777" w:rsidR="001A3D01" w:rsidRPr="00850982" w:rsidRDefault="001A3D01" w:rsidP="001A3D01">
      <w:pPr>
        <w:pStyle w:val="Note"/>
        <w:rPr>
          <w:color w:val="auto"/>
        </w:rPr>
      </w:pPr>
    </w:p>
    <w:p w14:paraId="6FA22C57" w14:textId="77777777" w:rsidR="001A3D01" w:rsidRPr="00850982" w:rsidRDefault="001A3D01" w:rsidP="001A3D01">
      <w:pPr>
        <w:pStyle w:val="Note"/>
        <w:rPr>
          <w:color w:val="auto"/>
        </w:rPr>
      </w:pPr>
      <w:r w:rsidRPr="00850982">
        <w:rPr>
          <w:color w:val="auto"/>
        </w:rPr>
        <w:t xml:space="preserve">NOTE: The purpose of this bill is to creating mandatory bail conditions for individuals charged with making terrorist threats against a school, or a similar location. </w:t>
      </w:r>
    </w:p>
    <w:p w14:paraId="3B8BF985" w14:textId="77777777" w:rsidR="001A3D01" w:rsidRPr="00850982" w:rsidRDefault="001A3D01" w:rsidP="001A3D01">
      <w:pPr>
        <w:pStyle w:val="Note"/>
        <w:rPr>
          <w:color w:val="auto"/>
        </w:rPr>
      </w:pPr>
      <w:r w:rsidRPr="00850982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03F03D29" w14:textId="77777777" w:rsidR="00E831B3" w:rsidRDefault="00E831B3" w:rsidP="002010BF">
      <w:pPr>
        <w:pStyle w:val="References"/>
      </w:pPr>
    </w:p>
    <w:sectPr w:rsidR="00E831B3" w:rsidSect="001A3D0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F5CB" w14:textId="77777777" w:rsidR="00E433F1" w:rsidRPr="00B844FE" w:rsidRDefault="00E433F1" w:rsidP="00B844FE">
      <w:r>
        <w:separator/>
      </w:r>
    </w:p>
  </w:endnote>
  <w:endnote w:type="continuationSeparator" w:id="0">
    <w:p w14:paraId="5582FE9E" w14:textId="77777777" w:rsidR="00E433F1" w:rsidRPr="00B844FE" w:rsidRDefault="00E433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7A2D" w14:textId="77777777" w:rsidR="001A3D01" w:rsidRDefault="001A3D01" w:rsidP="00517E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DDF1FB" w14:textId="77777777" w:rsidR="001A3D01" w:rsidRPr="001A3D01" w:rsidRDefault="001A3D01" w:rsidP="001A3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E130" w14:textId="77777777" w:rsidR="001A3D01" w:rsidRDefault="001A3D01" w:rsidP="00517E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08E3A0" w14:textId="77777777" w:rsidR="001A3D01" w:rsidRPr="001A3D01" w:rsidRDefault="001A3D01" w:rsidP="001A3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7359" w14:textId="77777777" w:rsidR="001A3D01" w:rsidRPr="001A3D01" w:rsidRDefault="001A3D01" w:rsidP="001A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45D6" w14:textId="77777777" w:rsidR="00E433F1" w:rsidRPr="00B844FE" w:rsidRDefault="00E433F1" w:rsidP="00B844FE">
      <w:r>
        <w:separator/>
      </w:r>
    </w:p>
  </w:footnote>
  <w:footnote w:type="continuationSeparator" w:id="0">
    <w:p w14:paraId="26D3950A" w14:textId="77777777" w:rsidR="00E433F1" w:rsidRPr="00B844FE" w:rsidRDefault="00E433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4BAF" w14:textId="77777777" w:rsidR="001A3D01" w:rsidRPr="001A3D01" w:rsidRDefault="001A3D01" w:rsidP="001A3D01">
    <w:pPr>
      <w:pStyle w:val="Header"/>
    </w:pPr>
    <w:r>
      <w:t>CS for HB 4996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4404" w14:textId="77777777" w:rsidR="001A3D01" w:rsidRPr="001A3D01" w:rsidRDefault="001A3D01" w:rsidP="001A3D01">
    <w:pPr>
      <w:pStyle w:val="Header"/>
    </w:pPr>
    <w:r>
      <w:t>CS for HB 4996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31B7" w14:textId="77777777" w:rsidR="001A3D01" w:rsidRPr="001A3D01" w:rsidRDefault="001A3D01" w:rsidP="001A3D01">
    <w:pPr>
      <w:pStyle w:val="Header"/>
    </w:pPr>
    <w:r>
      <w:t>CS for HB 4996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04"/>
    <w:rsid w:val="0000526A"/>
    <w:rsid w:val="00081D6D"/>
    <w:rsid w:val="00085D22"/>
    <w:rsid w:val="000C5C77"/>
    <w:rsid w:val="000E647E"/>
    <w:rsid w:val="000F22B7"/>
    <w:rsid w:val="0010070F"/>
    <w:rsid w:val="0015112E"/>
    <w:rsid w:val="00153507"/>
    <w:rsid w:val="001552E7"/>
    <w:rsid w:val="001566B4"/>
    <w:rsid w:val="00191A28"/>
    <w:rsid w:val="001A3D01"/>
    <w:rsid w:val="001C279E"/>
    <w:rsid w:val="001D459E"/>
    <w:rsid w:val="002010BF"/>
    <w:rsid w:val="0027011C"/>
    <w:rsid w:val="00271044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562810"/>
    <w:rsid w:val="005A5366"/>
    <w:rsid w:val="00635FAB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E02CF"/>
    <w:rsid w:val="007F1CF5"/>
    <w:rsid w:val="00834EDE"/>
    <w:rsid w:val="00861866"/>
    <w:rsid w:val="008736AA"/>
    <w:rsid w:val="008875D6"/>
    <w:rsid w:val="008D275D"/>
    <w:rsid w:val="009318F8"/>
    <w:rsid w:val="00954B98"/>
    <w:rsid w:val="00980327"/>
    <w:rsid w:val="009B537D"/>
    <w:rsid w:val="009C1EA5"/>
    <w:rsid w:val="009F1067"/>
    <w:rsid w:val="00A31E01"/>
    <w:rsid w:val="00A41D2D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C562B"/>
    <w:rsid w:val="00BE11F8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01850"/>
    <w:rsid w:val="00D27498"/>
    <w:rsid w:val="00D579FC"/>
    <w:rsid w:val="00D7428E"/>
    <w:rsid w:val="00DE526B"/>
    <w:rsid w:val="00DF199D"/>
    <w:rsid w:val="00E01542"/>
    <w:rsid w:val="00E33FA1"/>
    <w:rsid w:val="00E365F1"/>
    <w:rsid w:val="00E433F1"/>
    <w:rsid w:val="00E62F48"/>
    <w:rsid w:val="00E831B3"/>
    <w:rsid w:val="00EB203E"/>
    <w:rsid w:val="00ED773E"/>
    <w:rsid w:val="00EE70CB"/>
    <w:rsid w:val="00F01B45"/>
    <w:rsid w:val="00F22604"/>
    <w:rsid w:val="00F23775"/>
    <w:rsid w:val="00F41CA2"/>
    <w:rsid w:val="00F443C0"/>
    <w:rsid w:val="00F5047F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B43F0B"/>
  <w15:chartTrackingRefBased/>
  <w15:docId w15:val="{8C2092A7-C755-48AF-A19A-FEA14CED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A3D01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1A3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A7FE12A97C4386B375461C8D87A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C09D-2158-4CAA-8ED8-1DD6C94343D0}"/>
      </w:docPartPr>
      <w:docPartBody>
        <w:p w:rsidR="00543058" w:rsidRDefault="004B25BD">
          <w:pPr>
            <w:pStyle w:val="02A7FE12A97C4386B375461C8D87AC87"/>
          </w:pPr>
          <w:r w:rsidRPr="00B844FE">
            <w:t>Prefix Text</w:t>
          </w:r>
        </w:p>
      </w:docPartBody>
    </w:docPart>
    <w:docPart>
      <w:docPartPr>
        <w:name w:val="3380A877963347D4BD03B1E4195D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19FE1-F1EA-4995-AF13-42669BB46248}"/>
      </w:docPartPr>
      <w:docPartBody>
        <w:p w:rsidR="00543058" w:rsidRDefault="004B25BD">
          <w:pPr>
            <w:pStyle w:val="3380A877963347D4BD03B1E4195DB6D4"/>
          </w:pPr>
          <w:r w:rsidRPr="00B844FE">
            <w:t>[Type here]</w:t>
          </w:r>
        </w:p>
      </w:docPartBody>
    </w:docPart>
    <w:docPart>
      <w:docPartPr>
        <w:name w:val="9F9247D26D99440E8810B25BD2B6B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4661-7218-41D3-8BD9-22AE0C7B2AA6}"/>
      </w:docPartPr>
      <w:docPartBody>
        <w:p w:rsidR="00543058" w:rsidRDefault="004B25BD">
          <w:pPr>
            <w:pStyle w:val="9F9247D26D99440E8810B25BD2B6B71E"/>
          </w:pPr>
          <w:r w:rsidRPr="00B844FE">
            <w:t>Number</w:t>
          </w:r>
        </w:p>
      </w:docPartBody>
    </w:docPart>
    <w:docPart>
      <w:docPartPr>
        <w:name w:val="6BE56684B23A481FA46794CD9C67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A43A-A043-4BF0-9EC2-A0957C1E15A9}"/>
      </w:docPartPr>
      <w:docPartBody>
        <w:p w:rsidR="00543058" w:rsidRDefault="004B25BD">
          <w:pPr>
            <w:pStyle w:val="6BE56684B23A481FA46794CD9C67184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CA"/>
    <w:rsid w:val="004275CA"/>
    <w:rsid w:val="004B25BD"/>
    <w:rsid w:val="00543058"/>
    <w:rsid w:val="005A270B"/>
    <w:rsid w:val="00C45FC0"/>
    <w:rsid w:val="00D01850"/>
    <w:rsid w:val="00ED773E"/>
    <w:rsid w:val="00F1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7FE12A97C4386B375461C8D87AC87">
    <w:name w:val="02A7FE12A97C4386B375461C8D87AC87"/>
  </w:style>
  <w:style w:type="paragraph" w:customStyle="1" w:styleId="3380A877963347D4BD03B1E4195DB6D4">
    <w:name w:val="3380A877963347D4BD03B1E4195DB6D4"/>
  </w:style>
  <w:style w:type="paragraph" w:customStyle="1" w:styleId="9F9247D26D99440E8810B25BD2B6B71E">
    <w:name w:val="9F9247D26D99440E8810B25BD2B6B71E"/>
  </w:style>
  <w:style w:type="character" w:styleId="PlaceholderText">
    <w:name w:val="Placeholder Text"/>
    <w:basedOn w:val="DefaultParagraphFont"/>
    <w:uiPriority w:val="99"/>
    <w:semiHidden/>
    <w:rsid w:val="004275CA"/>
    <w:rPr>
      <w:color w:val="808080"/>
    </w:rPr>
  </w:style>
  <w:style w:type="paragraph" w:customStyle="1" w:styleId="6BE56684B23A481FA46794CD9C671840">
    <w:name w:val="6BE56684B23A481FA46794CD9C671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680</Words>
  <Characters>3601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Daniel Osborne</cp:lastModifiedBy>
  <cp:revision>2</cp:revision>
  <cp:lastPrinted>2026-02-10T15:09:00Z</cp:lastPrinted>
  <dcterms:created xsi:type="dcterms:W3CDTF">2026-02-10T15:09:00Z</dcterms:created>
  <dcterms:modified xsi:type="dcterms:W3CDTF">2026-02-10T15:09:00Z</dcterms:modified>
</cp:coreProperties>
</file>